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Next/>
        <w:keepLines/>
        <w:spacing w:before="0" w:after="140" w:line="276" w:lineRule="auto"/>
        <w:jc w:val="left"/>
      </w:pPr>
      <w:r>
        <w:rPr>
          <w:b/>
        </w:rPr>
        <w:t xml:space="preserve">Политика обработки персональных данных</w:t>
      </w:r>
    </w:p>
    <w:p>
      <w:pPr>
        <w:spacing w:before="0" w:after="320" w:line="276" w:lineRule="auto"/>
        <w:jc w:val="left"/>
      </w:pPr>
      <w:r>
        <w:rPr>
          <w:sz w:val="19"/>
          <w:szCs w:val="19"/>
        </w:rPr>
        <w:t xml:space="preserve">Действует с 25.08.2026. Утверждена ООО «Максимум». Источник: https://posevnaya.pro/privacy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1. Кто обрабатывает данные</w:t>
      </w:r>
    </w:p>
    <w:p>
      <w:pPr>
        <w:spacing w:before="0" w:after="120" w:line="276" w:lineRule="auto"/>
        <w:jc w:val="both"/>
      </w:pPr>
      <w:r>
        <w:t xml:space="preserve">Оператор персональных данных — Общество с ограниченной ответственностью «Максимум» (ООО «Максимум»), владелец сервиса «Посевная».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ИНН</w:t>
      </w:r>
    </w:p>
    <w:p>
      <w:pPr>
        <w:spacing w:before="0" w:after="140" w:line="276" w:lineRule="auto"/>
        <w:jc w:val="left"/>
      </w:pPr>
      <w:r>
        <w:t xml:space="preserve">2312339674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ОГРН</w:t>
      </w:r>
    </w:p>
    <w:p>
      <w:pPr>
        <w:spacing w:before="0" w:after="140" w:line="276" w:lineRule="auto"/>
        <w:jc w:val="left"/>
      </w:pPr>
      <w:r>
        <w:t xml:space="preserve">1262300001590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КПП</w:t>
      </w:r>
    </w:p>
    <w:p>
      <w:pPr>
        <w:spacing w:before="0" w:after="140" w:line="276" w:lineRule="auto"/>
        <w:jc w:val="left"/>
      </w:pPr>
      <w:r>
        <w:t xml:space="preserve">231201001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Адрес</w:t>
      </w:r>
    </w:p>
    <w:p>
      <w:pPr>
        <w:spacing w:before="0" w:after="140" w:line="276" w:lineRule="auto"/>
        <w:jc w:val="left"/>
      </w:pPr>
      <w:r>
        <w:t xml:space="preserve">350065, Краснодарский край, г. Краснодар, ул. Автолюбителей, д. 1д, к. 1, помещ. 19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Руководитель</w:t>
      </w:r>
    </w:p>
    <w:p>
      <w:pPr>
        <w:spacing w:before="0" w:after="140" w:line="276" w:lineRule="auto"/>
        <w:jc w:val="left"/>
      </w:pPr>
      <w:r>
        <w:t xml:space="preserve">Генеральный директор Кравченко Николай Владимирович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Почта для обращений</w:t>
      </w:r>
    </w:p>
    <w:p>
      <w:pPr>
        <w:spacing w:before="0" w:after="140" w:line="276" w:lineRule="auto"/>
        <w:jc w:val="left"/>
      </w:pP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Ответственный за организацию обработки персональных данных</w:t>
      </w:r>
    </w:p>
    <w:p>
      <w:pPr>
        <w:spacing w:before="0" w:after="140" w:line="276" w:lineRule="auto"/>
        <w:jc w:val="left"/>
      </w:pPr>
      <w:r>
        <w:t xml:space="preserve">Кравченко Николай Владимирович, </w:t>
      </w: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Телефон</w:t>
      </w:r>
    </w:p>
    <w:p>
      <w:pPr>
        <w:spacing w:before="0" w:after="140" w:line="276" w:lineRule="auto"/>
        <w:jc w:val="left"/>
      </w:pPr>
      <w:r>
        <w:t xml:space="preserve">+7 918 082-39-90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Уведомление в Роскомнадзор</w:t>
      </w:r>
    </w:p>
    <w:p>
      <w:pPr>
        <w:spacing w:before="0" w:after="140" w:line="276" w:lineRule="auto"/>
        <w:jc w:val="left"/>
      </w:pPr>
      <w:r>
        <w:t xml:space="preserve">уведомление об обработке персональных данных подаётся в порядке статьи 22 152-ФЗ; номер и дата регистрации будут указаны здесь после подачи</w:t>
      </w:r>
    </w:p>
    <w:p>
      <w:pPr>
        <w:spacing w:before="0" w:after="120" w:line="276" w:lineRule="auto"/>
        <w:jc w:val="both"/>
      </w:pPr>
      <w:r>
        <w:t xml:space="preserve">Политика распространяется на посетителей сайта и пользователей сервиса. Термины используются в значении, которое им даёт Федеральный закон от 27.07.2006 № 152-ФЗ «О персональных данных».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2. Какие данные мы собираем и зачем</w:t>
      </w:r>
    </w:p>
    <w:p>
      <w:pPr>
        <w:spacing w:before="0" w:after="120" w:line="276" w:lineRule="auto"/>
        <w:jc w:val="both"/>
      </w:pPr>
      <w:r>
        <w:t xml:space="preserve">Мы собираем только то, без чего не сможем ответить или оказать услугу. Специальных категорий данных и биометрии не обрабатываем.</w:t>
      </w:r>
    </w:p>
    <w:tbl>
      <w:tblPr>
        <w:tblW w:w="9638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Откуда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Что именно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Зачем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Форма обратной связи на сайте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имя, адрес электронной почты, тема и текст обращения, IP-адрес, сведения о браузере, время отправки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ответить на обращение; отличить живого человека от автоматической рассылки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Регистрация в сервисе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имя, адрес электронной почты, пароль в виде необратимой свёртки, название рабочего пространства, часовой пояс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создать учётную запись и дать доступ в кабинет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Работа в сервисе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идентификатор в мессенджере при подключении бота, действия в кабинете с датой и IP-адресом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публиковать материалы от вашего имени; вести журнал действий для разбора спорных ситуаций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Приглашение заказчика в портал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имя и адрес электронной почты, которые указал наш клиент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дать заказчику доступ к согласованию материалов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Счётчик Яндекс Метрики — только после согласия в баннере cookie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данные о посещении страниц, кликах, прокрутке, IP-адрес, сведения о браузере; при включённом вебвизоре — обезличенная запись сеанса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понять, как пользуются сайтом, и найти, где он мешает</w:t>
            </w:r>
          </w:p>
        </w:tc>
      </w:tr>
    </w:tbl>
    <w:p>
      <w:pPr>
        <w:spacing w:before="0" w:after="60" w:line="276" w:lineRule="auto"/>
        <w:jc w:val="both"/>
      </w:pPr>
      <w:r>
        <w:t xml:space="preserve"> </w:t>
      </w:r>
    </w:p>
    <w:p>
      <w:pPr>
        <w:spacing w:before="0" w:after="120" w:line="276" w:lineRule="auto"/>
        <w:jc w:val="both"/>
      </w:pPr>
      <w:r>
        <w:t xml:space="preserve">Мы не принимаем решений, влекущих юридические последствия, на основании одной автоматизированной обработки.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3. На каком основании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согласие субъекта — для обращения через форму обратной связи, для рассылки материалов о сервисе и для счётчика Яндекс Метрики;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исполнение договора, стороной которого является субъект, — для работы учётной записи и оказания услуг;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требования закона — для хранения документов бухгалтерского и налогового учёта;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законный интерес оператора — для защиты сервиса от автоматических запросов и разбора инцидентов.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4. Как и где мы храним данные</w:t>
      </w:r>
    </w:p>
    <w:p>
      <w:pPr>
        <w:spacing w:before="0" w:after="120" w:line="276" w:lineRule="auto"/>
        <w:jc w:val="both"/>
      </w:pPr>
      <w:r>
        <w:t xml:space="preserve">Базы данных находятся на серверах на территории Российской Федерации: серверы арендованы у ООО «ТАЙМВЭБ.КЛАУД» (Timeweb Cloud, ИНН 7810945525) и размещены в центрах обработки данных в России, там же хранятся резервные копии. Трансграничная передача персональных данных не осуществляется.</w:t>
      </w:r>
    </w:p>
    <w:p>
      <w:pPr>
        <w:spacing w:before="0" w:after="120" w:line="276" w:lineRule="auto"/>
        <w:jc w:val="both"/>
      </w:pPr>
      <w:r>
        <w:t xml:space="preserve">Доступ к данным имеют только сотрудники, которым он нужен для работы. Действия в кабинете фиксируются в журнале. Пароли хранятся в виде необратимой свёртки: восстановить исходный пароль нельзя даже нам.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5. Сколько мы храним данные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обращения через форму обратной связи — один год с даты последнего ответа, затем удаляем;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данные учётной записи и рабочего пространства — пока действует договор и девяносто дней после его прекращения; до конца этого срока данные можно выгрузить из кабинета;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журнал действий в кабинете — один год со дня записи;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резервные копии базы данных — тридцать дней, затем перезаписываются;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бухгалтерские документы — в сроки, установленные законом;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запись согласия на cookie — три года с даты решения.</w:t>
      </w:r>
    </w:p>
    <w:p>
      <w:pPr>
        <w:spacing w:before="0" w:after="120" w:line="276" w:lineRule="auto"/>
        <w:jc w:val="both"/>
      </w:pPr>
      <w:r>
        <w:t xml:space="preserve">Данные удаляются или обезличиваются, когда цель обработки достигнута, согласие отозвано или истёк срок хранения.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6. Кому мы передаём данные</w:t>
      </w:r>
    </w:p>
    <w:p>
      <w:pPr>
        <w:spacing w:before="0" w:after="120" w:line="276" w:lineRule="auto"/>
        <w:jc w:val="both"/>
      </w:pPr>
      <w:r>
        <w:t xml:space="preserve">Мы не продаём данные и не передаём их для чужой рекламы. Данные передаются только тем, без кого услуга невозможна:</w:t>
      </w:r>
    </w:p>
    <w:tbl>
      <w:tblPr>
        <w:tblW w:w="9638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Кому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Что передаём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Зачем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«Яндекс.Облако», сервис Postbox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адрес электронной почты и текст письма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доставка писем сервиса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«Яндекс.Облако», сервис SmartCaptcha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IP-адрес, сведения о браузере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защита формы от автоматических отправок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«ЯНДЕКС», сервис Яндекс Метрика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данные о посещении и, при согласии, запись сеанса (вебвизор)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статистика сайта; передаём только после согласия в баннере cookie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MAX, Telegram, ВКонтакте, Одноклассники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материалы, которые вы сами отправляете на публикацию, и идентификатор вашей учётной записи в этой площадке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публикация материалов по вашему поручению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«ТАЙМВЭБ.КЛАУД» (Timeweb Cloud), ИНН 7810945525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данные размещаются на арендованных серверах провайдера в России; доступ к содержимому баз провайдер не получает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работа сервиса</w:t>
            </w:r>
          </w:p>
        </w:tc>
      </w:tr>
    </w:tbl>
    <w:p>
      <w:pPr>
        <w:spacing w:before="0" w:after="60" w:line="276" w:lineRule="auto"/>
        <w:jc w:val="both"/>
      </w:pPr>
      <w:r>
        <w:t xml:space="preserve"> 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7. Ваши права</w:t>
      </w:r>
    </w:p>
    <w:p>
      <w:pPr>
        <w:spacing w:before="0" w:after="120" w:line="276" w:lineRule="auto"/>
        <w:jc w:val="both"/>
      </w:pPr>
      <w:r>
        <w:t xml:space="preserve">Вы вправе: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узнать, обрабатываем ли мы ваши данные, и получить их состав;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потребовать исправить неточные данные;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потребовать удалить данные или прекратить обработку, если она незаконна либо цель достигнута;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отозвать согласие;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обжаловать наши действия в Роскомнадзоре или в суде.</w:t>
      </w:r>
    </w:p>
    <w:p>
      <w:pPr>
        <w:spacing w:before="0" w:after="120" w:line="276" w:lineRule="auto"/>
        <w:jc w:val="both"/>
      </w:pPr>
      <w:r>
        <w:t xml:space="preserve">Запрос направляется на </w:t>
      </w:r>
      <w:r>
        <w:t xml:space="preserve">support@posevnaya.pro</w:t>
      </w:r>
      <w:r>
        <w:t xml:space="preserve"> с указанием фамилии, имени, отчества и сведений, подтверждающих ваш доступ к указанным данным. Ответ даём в течение десяти рабочих дней со дня получения запроса; срок может быть продлён не более чем на пять рабочих дней с уведомлением о причинах.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8. Как отозвать согласие</w:t>
      </w:r>
    </w:p>
    <w:p>
      <w:pPr>
        <w:spacing w:before="0" w:after="120" w:line="276" w:lineRule="auto"/>
        <w:jc w:val="both"/>
      </w:pPr>
      <w:r>
        <w:t xml:space="preserve">Достаточно письма на </w:t>
      </w:r>
      <w:r>
        <w:t xml:space="preserve">support@posevnaya.pro</w:t>
      </w:r>
      <w:r>
        <w:t xml:space="preserve"> с текстом «отзываю согласие на обработку персональных данных». После отзыва мы прекращаем обработку и удаляем обращение, кроме данных, которые обязаны хранить по закону. Отзыв согласия не влияет на законность обработки до его получения.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9. Файлы cookie</w:t>
      </w:r>
    </w:p>
    <w:p>
      <w:pPr>
        <w:spacing w:before="0" w:after="120" w:line="276" w:lineRule="auto"/>
        <w:jc w:val="both"/>
      </w:pPr>
      <w:r>
        <w:t xml:space="preserve">Сайт ставит cookie двух видов.</w:t>
      </w:r>
    </w:p>
    <w:p>
      <w:pPr>
        <w:spacing w:before="0" w:after="120" w:line="276" w:lineRule="auto"/>
        <w:jc w:val="both"/>
      </w:pPr>
      <w:r>
        <w:t xml:space="preserve">Необходимые — без них кабинет не открывается: в них хранится подписанный признак входа. Такие cookie ставятся без отдельного согласия: иначе сервис просто не работает.</w:t>
      </w:r>
    </w:p>
    <w:p>
      <w:pPr>
        <w:spacing w:before="0" w:after="120" w:line="276" w:lineRule="auto"/>
        <w:jc w:val="both"/>
      </w:pPr>
      <w:r>
        <w:t xml:space="preserve">Аналитические — cookie счётчика Яндекс Метрики (номер ). Счётчик считает посещения, строит карту кликов и при согласии включает вебвизор. Эти cookie ставятся только после «Принять» в баннере. Отказ («Только необходимые») не мешает пользоваться сайтом и кабинетом. Решение записывается: время, выбор и формулировка, которую показали на баннере.</w:t>
      </w:r>
    </w:p>
    <w:p>
      <w:pPr>
        <w:spacing w:before="0" w:after="120" w:line="276" w:lineRule="auto"/>
        <w:jc w:val="both"/>
      </w:pPr>
      <w:r>
        <w:t xml:space="preserve">Изменить решение можно, удалив cookie сайта в браузере: баннер появится снова.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10. Как мы защищаем данные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доступ к кабинету — по паролю, ключ сессии подписан;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обращение к данным другого рабочего пространства невозможно: проверка прав встроена в выборку;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журнал действий с датой, автором и IP-адресом;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резервные копии базы данных.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11. Изменения политики</w:t>
      </w:r>
    </w:p>
    <w:p>
      <w:pPr>
        <w:spacing w:before="0" w:after="120" w:line="276" w:lineRule="auto"/>
        <w:jc w:val="both"/>
      </w:pPr>
      <w:r>
        <w:t xml:space="preserve">Мы можем изменить политику. Новая редакция публикуется на этой странице, дата вступления в силу указана в начале документа.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12. Реквизиты оператора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Наименование</w:t>
      </w:r>
    </w:p>
    <w:p>
      <w:pPr>
        <w:spacing w:before="0" w:after="140" w:line="276" w:lineRule="auto"/>
        <w:jc w:val="left"/>
      </w:pPr>
      <w:r>
        <w:t xml:space="preserve">Общество с ограниченной ответственностью «Максимум»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ИНН / КПП</w:t>
      </w:r>
    </w:p>
    <w:p>
      <w:pPr>
        <w:spacing w:before="0" w:after="140" w:line="276" w:lineRule="auto"/>
        <w:jc w:val="left"/>
      </w:pPr>
      <w:r>
        <w:t xml:space="preserve">2312339674 / 231201001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ОГРН</w:t>
      </w:r>
    </w:p>
    <w:p>
      <w:pPr>
        <w:spacing w:before="0" w:after="140" w:line="276" w:lineRule="auto"/>
        <w:jc w:val="left"/>
      </w:pPr>
      <w:r>
        <w:t xml:space="preserve">1262300001590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Адрес</w:t>
      </w:r>
    </w:p>
    <w:p>
      <w:pPr>
        <w:spacing w:before="0" w:after="140" w:line="276" w:lineRule="auto"/>
        <w:jc w:val="left"/>
      </w:pPr>
      <w:r>
        <w:t xml:space="preserve">350065, Краснодарский край, г. Краснодар, ул. Автолюбителей, д. 1д, к. 1, помещ. 19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Руководитель</w:t>
      </w:r>
    </w:p>
    <w:p>
      <w:pPr>
        <w:spacing w:before="0" w:after="140" w:line="276" w:lineRule="auto"/>
        <w:jc w:val="left"/>
      </w:pPr>
      <w:r>
        <w:t xml:space="preserve">Генеральный директор Кравченко Николай Владимирович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Поддержка</w:t>
      </w:r>
    </w:p>
    <w:p>
      <w:pPr>
        <w:spacing w:before="0" w:after="140" w:line="276" w:lineRule="auto"/>
        <w:jc w:val="left"/>
      </w:pP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Оплата и документы</w:t>
      </w:r>
    </w:p>
    <w:p>
      <w:pPr>
        <w:spacing w:before="0" w:after="140" w:line="276" w:lineRule="auto"/>
        <w:jc w:val="left"/>
      </w:pPr>
      <w:r>
        <w:t xml:space="preserve">commercial@posevnaya.pro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Реклама и сотрудничество</w:t>
      </w:r>
    </w:p>
    <w:p>
      <w:pPr>
        <w:spacing w:before="0" w:after="140" w:line="276" w:lineRule="auto"/>
        <w:jc w:val="left"/>
      </w:pPr>
      <w:r>
        <w:t xml:space="preserve">marketing@posevnaya.pro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Для разработчиков</w:t>
      </w:r>
    </w:p>
    <w:p>
      <w:pPr>
        <w:spacing w:before="0" w:after="140" w:line="276" w:lineRule="auto"/>
        <w:jc w:val="left"/>
      </w:pPr>
      <w:r>
        <w:t xml:space="preserve">developers@posevnaya.pro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Телефон</w:t>
      </w:r>
    </w:p>
    <w:p>
      <w:pPr>
        <w:spacing w:before="0" w:after="140" w:line="276" w:lineRule="auto"/>
        <w:jc w:val="left"/>
      </w:pPr>
      <w:r>
        <w:t xml:space="preserve">+7 918 082-39-90</w:t>
      </w:r>
    </w:p>
    <w:sectPr>
      <w:footerReference w:type="default" r:id="rId2"/>
      <w:pgSz w:w="11906" w:h="16838"/>
      <w:pgMar w:top="1134" w:right="1134" w:bottom="1134" w:left="1134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0"/>
    </w:pPr>
    <w:r>
      <w:rPr>
        <w:sz w:val="17"/>
        <w:color w:val="667085"/>
      </w:rPr>
      <w:t xml:space="preserve">ООО «Максимум» · ИНН 2312339674 · posevnaya.pro</w:t>
    </w:r>
    <w:r>
      <w:rPr>
        <w:sz w:val="17"/>
        <w:color w:val="667085"/>
      </w:rPr>
      <w:tab/>
    </w:r>
    <w:r>
      <w:rPr>
        <w:sz w:val="17"/>
        <w:color w:val="667085"/>
      </w:rPr>
      <w:fldChar w:fldCharType="begin"/>
    </w:r>
    <w:r>
      <w:instrText>PAGE</w:instrText>
    </w:r>
    <w: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  <w:lang w:val="ru-RU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  <w:szCs w:val="36"/>
    </w:rPr>
  </w:style>
  <w:style w:type="paragraph" w:styleId="Heading2">
    <w:name w:val="heading 2"/>
    <w:basedOn w:val="Normal"/>
    <w:rPr>
      <w:b/>
      <w:sz w:val="26"/>
      <w:szCs w:val="26"/>
    </w:rPr>
  </w:style>
  <w:style w:type="paragraph" w:styleId="Heading3">
    <w:name w:val="heading 3"/>
    <w:basedOn w:val="Normal"/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Политика обработки персональных данных</dc:title>
  <dc:creator>ООО «Максимум»</dc:creator>
  <cp:lastModifiedBy>ООО «Максимум»</cp:lastModifiedBy>
  <dcterms:created xsi:type="dcterms:W3CDTF">2026-09-17T22:06:26Z</dcterms:created>
  <dcterms:modified xsi:type="dcterms:W3CDTF">2026-09-17T22:06:26Z</dcterms:modified>
</cp:coreProperties>
</file>